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845A8" w:rsidRDefault="002A664E" w:rsidP="00653B44">
      <w:pPr>
        <w:ind w:right="1984"/>
        <w:rPr>
          <w:rFonts w:cs="Arial"/>
          <w:b/>
          <w:noProof/>
          <w:szCs w:val="20"/>
        </w:rPr>
      </w:pPr>
      <w:r w:rsidRPr="002A664E">
        <w:rPr>
          <w:rFonts w:cs="Arial"/>
          <w:b/>
          <w:noProof/>
          <w:szCs w:val="20"/>
        </w:rPr>
        <w:t>bott spendet 10.000 Euro an den Sonnenhof e. V.</w:t>
      </w:r>
    </w:p>
    <w:p w:rsidR="002A664E" w:rsidRPr="00B56AC2" w:rsidRDefault="002A664E" w:rsidP="00653B44">
      <w:pPr>
        <w:ind w:right="1984"/>
        <w:rPr>
          <w:rFonts w:cs="Arial"/>
          <w:noProof/>
          <w:szCs w:val="20"/>
        </w:rPr>
      </w:pPr>
    </w:p>
    <w:p w:rsidR="00060C51" w:rsidRDefault="00854C02" w:rsidP="00695033">
      <w:pPr>
        <w:ind w:right="1984"/>
        <w:rPr>
          <w:rFonts w:cs="Arial"/>
          <w:noProof/>
          <w:sz w:val="20"/>
          <w:szCs w:val="20"/>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margin-left:369.55pt;margin-top:62.3pt;width:127.15pt;height:98.65pt;z-index:251659264;mso-position-horizontal-relative:text;mso-position-vertical-relative:text;mso-width-relative:page;mso-height-relative:page">
            <v:imagedata r:id="rId8" o:title="Bild-symbolische-Scheckübergabe-beim-Sonnenhof-e.-V.-in-Schwäbisch-Hall"/>
          </v:shape>
        </w:pict>
      </w:r>
      <w:r w:rsidR="002A664E" w:rsidRPr="002A664E">
        <w:rPr>
          <w:rFonts w:cs="Arial"/>
          <w:noProof/>
          <w:sz w:val="20"/>
          <w:szCs w:val="20"/>
        </w:rPr>
        <w:t>Die Bott GmbH &amp; Co. KG spendet 10.000 Euro an die Tagesf</w:t>
      </w:r>
      <w:bookmarkStart w:id="0" w:name="_GoBack"/>
      <w:bookmarkEnd w:id="0"/>
      <w:r w:rsidR="002A664E" w:rsidRPr="002A664E">
        <w:rPr>
          <w:rFonts w:cs="Arial"/>
          <w:noProof/>
          <w:sz w:val="20"/>
          <w:szCs w:val="20"/>
        </w:rPr>
        <w:t>ör</w:t>
      </w:r>
      <w:r w:rsidR="00902C94">
        <w:rPr>
          <w:rFonts w:cs="Arial"/>
          <w:noProof/>
          <w:sz w:val="20"/>
          <w:szCs w:val="20"/>
        </w:rPr>
        <w:t>derstätte des Sonnenhof e. V</w:t>
      </w:r>
      <w:r w:rsidR="000F246E">
        <w:rPr>
          <w:rFonts w:cs="Arial"/>
          <w:noProof/>
          <w:sz w:val="20"/>
          <w:szCs w:val="20"/>
        </w:rPr>
        <w:t>.</w:t>
      </w:r>
      <w:r w:rsidR="00BD2FA5">
        <w:rPr>
          <w:rFonts w:cs="Arial"/>
          <w:noProof/>
          <w:sz w:val="20"/>
          <w:szCs w:val="20"/>
        </w:rPr>
        <w:t xml:space="preserve"> in Gaildorf</w:t>
      </w:r>
      <w:r w:rsidR="002A664E" w:rsidRPr="002A664E">
        <w:rPr>
          <w:rFonts w:cs="Arial"/>
          <w:noProof/>
          <w:sz w:val="20"/>
          <w:szCs w:val="20"/>
        </w:rPr>
        <w:t>. Die symbolische Scheckübergabe fand am 15.12.2022</w:t>
      </w:r>
      <w:r w:rsidR="00902C94">
        <w:rPr>
          <w:rFonts w:cs="Arial"/>
          <w:noProof/>
          <w:sz w:val="20"/>
          <w:szCs w:val="20"/>
        </w:rPr>
        <w:t xml:space="preserve"> am Hauptstandort der Einrichtung in</w:t>
      </w:r>
      <w:r w:rsidR="008D65EC">
        <w:rPr>
          <w:rFonts w:cs="Arial"/>
          <w:noProof/>
          <w:sz w:val="20"/>
          <w:szCs w:val="20"/>
        </w:rPr>
        <w:t xml:space="preserve"> Schwäbisch </w:t>
      </w:r>
      <w:r w:rsidR="00902C94">
        <w:rPr>
          <w:rFonts w:cs="Arial"/>
          <w:noProof/>
          <w:sz w:val="20"/>
          <w:szCs w:val="20"/>
        </w:rPr>
        <w:t>Hall</w:t>
      </w:r>
      <w:r w:rsidR="002A664E" w:rsidRPr="002A664E">
        <w:rPr>
          <w:rFonts w:cs="Arial"/>
          <w:noProof/>
          <w:sz w:val="20"/>
          <w:szCs w:val="20"/>
        </w:rPr>
        <w:t xml:space="preserve"> statt. Mit dem Geld will der Sonnenhof e. V. die Ausgestaltung eines Sinnesraums für Menschen mit Unterstützungsbedarf</w:t>
      </w:r>
      <w:r w:rsidR="00BD2FA5">
        <w:rPr>
          <w:rFonts w:cs="Arial"/>
          <w:noProof/>
          <w:sz w:val="20"/>
          <w:szCs w:val="20"/>
        </w:rPr>
        <w:t xml:space="preserve"> </w:t>
      </w:r>
      <w:r w:rsidR="002A664E" w:rsidRPr="002A664E">
        <w:rPr>
          <w:rFonts w:cs="Arial"/>
          <w:noProof/>
          <w:sz w:val="20"/>
          <w:szCs w:val="20"/>
        </w:rPr>
        <w:t>finanzieren. Akustisch gedämmt und abgedunkelt dient er als Ort der Ruhe und Ents</w:t>
      </w:r>
      <w:r w:rsidR="002A664E">
        <w:rPr>
          <w:rFonts w:cs="Arial"/>
          <w:noProof/>
          <w:sz w:val="20"/>
          <w:szCs w:val="20"/>
        </w:rPr>
        <w:t>pannung. Mit seiner Ausstattung</w:t>
      </w:r>
      <w:r w:rsidR="002A664E" w:rsidRPr="002A664E">
        <w:rPr>
          <w:rFonts w:cs="Arial"/>
          <w:noProof/>
          <w:sz w:val="20"/>
          <w:szCs w:val="20"/>
        </w:rPr>
        <w:t xml:space="preserve"> werden in einem Sinnesraum gezielt einzelne Sinne angesprochen</w:t>
      </w:r>
      <w:r w:rsidR="002A664E">
        <w:rPr>
          <w:rFonts w:cs="Arial"/>
          <w:noProof/>
          <w:sz w:val="20"/>
          <w:szCs w:val="20"/>
        </w:rPr>
        <w:t>, ohne zu überfordern</w:t>
      </w:r>
      <w:r w:rsidR="002A664E" w:rsidRPr="002A664E">
        <w:rPr>
          <w:rFonts w:cs="Arial"/>
          <w:noProof/>
          <w:sz w:val="20"/>
          <w:szCs w:val="20"/>
        </w:rPr>
        <w:t>. Hierzu finden Lichtelem</w:t>
      </w:r>
      <w:r w:rsidR="00BD2FA5">
        <w:rPr>
          <w:rFonts w:cs="Arial"/>
          <w:noProof/>
          <w:sz w:val="20"/>
          <w:szCs w:val="20"/>
        </w:rPr>
        <w:t>ente an den Wänden, beleuchtete</w:t>
      </w:r>
      <w:r w:rsidR="002A664E" w:rsidRPr="002A664E">
        <w:rPr>
          <w:rFonts w:cs="Arial"/>
          <w:noProof/>
          <w:sz w:val="20"/>
          <w:szCs w:val="20"/>
        </w:rPr>
        <w:t xml:space="preserve"> Wassersäulen, Klangschalen, eine Musikanlage und Aromalampen Verwendung. Zw</w:t>
      </w:r>
      <w:r w:rsidR="00A94CE5">
        <w:rPr>
          <w:rFonts w:cs="Arial"/>
          <w:noProof/>
          <w:sz w:val="20"/>
          <w:szCs w:val="20"/>
        </w:rPr>
        <w:t>eck des Sinnesraums ist es, das</w:t>
      </w:r>
      <w:r w:rsidR="002A664E" w:rsidRPr="002A664E">
        <w:rPr>
          <w:rFonts w:cs="Arial"/>
          <w:noProof/>
          <w:sz w:val="20"/>
          <w:szCs w:val="20"/>
        </w:rPr>
        <w:t xml:space="preserve"> Wohlbefinden von in der Tages</w:t>
      </w:r>
      <w:r w:rsidR="00BD2FA5">
        <w:rPr>
          <w:rFonts w:cs="Arial"/>
          <w:noProof/>
          <w:sz w:val="20"/>
          <w:szCs w:val="20"/>
        </w:rPr>
        <w:t>förder</w:t>
      </w:r>
      <w:r w:rsidR="002A664E" w:rsidRPr="002A664E">
        <w:rPr>
          <w:rFonts w:cs="Arial"/>
          <w:noProof/>
          <w:sz w:val="20"/>
          <w:szCs w:val="20"/>
        </w:rPr>
        <w:t>stätte betreuten Personen zu stärken und ihnen so die Bewältigung des Alltags zu erleichtern. Die Bott GmbH &amp; Co. KG will mit der Spende gezielt unterstützungsbedürftige Menschen in der unmittelbaren Region fördern.</w:t>
      </w:r>
    </w:p>
    <w:p w:rsidR="00060C51" w:rsidRDefault="00060C51" w:rsidP="00832F55">
      <w:pPr>
        <w:ind w:right="1984"/>
        <w:rPr>
          <w:rFonts w:cs="Arial"/>
          <w:noProof/>
          <w:sz w:val="20"/>
          <w:szCs w:val="20"/>
        </w:rPr>
      </w:pPr>
    </w:p>
    <w:p w:rsidR="00670907" w:rsidRPr="00E21777" w:rsidRDefault="001513EF" w:rsidP="00832F55">
      <w:pPr>
        <w:ind w:right="1984"/>
        <w:rPr>
          <w:rFonts w:cs="Arial"/>
          <w:noProof/>
          <w:sz w:val="20"/>
          <w:szCs w:val="20"/>
        </w:rPr>
      </w:pPr>
      <w:r w:rsidRPr="009F27F9">
        <w:rPr>
          <w:rFonts w:cs="Arial"/>
          <w:noProof/>
          <w:sz w:val="20"/>
          <w:szCs w:val="20"/>
        </w:rPr>
        <w:t xml:space="preserve">- </w:t>
      </w:r>
      <w:r w:rsidR="002A664E">
        <w:rPr>
          <w:rFonts w:cs="Arial"/>
          <w:noProof/>
          <w:sz w:val="20"/>
          <w:szCs w:val="20"/>
        </w:rPr>
        <w:t>2</w:t>
      </w:r>
      <w:r w:rsidR="00537520">
        <w:rPr>
          <w:rFonts w:cs="Arial"/>
          <w:noProof/>
          <w:sz w:val="20"/>
          <w:szCs w:val="20"/>
        </w:rPr>
        <w:t>2</w:t>
      </w:r>
      <w:r w:rsidR="00444FD9">
        <w:rPr>
          <w:rFonts w:cs="Arial"/>
          <w:noProof/>
          <w:sz w:val="20"/>
          <w:szCs w:val="20"/>
        </w:rPr>
        <w:t xml:space="preserve">. </w:t>
      </w:r>
      <w:r w:rsidR="002A664E">
        <w:rPr>
          <w:rFonts w:cs="Arial"/>
          <w:noProof/>
          <w:sz w:val="20"/>
          <w:szCs w:val="20"/>
        </w:rPr>
        <w:t>Dezember</w:t>
      </w:r>
      <w:r w:rsidR="00444FD9">
        <w:rPr>
          <w:rFonts w:cs="Arial"/>
          <w:noProof/>
          <w:sz w:val="20"/>
          <w:szCs w:val="20"/>
        </w:rPr>
        <w:t xml:space="preserve"> 20</w:t>
      </w:r>
      <w:r w:rsidR="00BC79AF">
        <w:rPr>
          <w:rFonts w:cs="Arial"/>
          <w:noProof/>
          <w:sz w:val="20"/>
          <w:szCs w:val="20"/>
        </w:rPr>
        <w:t>2</w:t>
      </w:r>
      <w:r w:rsidR="002A664E">
        <w:rPr>
          <w:rFonts w:cs="Arial"/>
          <w:noProof/>
          <w:sz w:val="20"/>
          <w:szCs w:val="20"/>
        </w:rPr>
        <w:t>2</w:t>
      </w:r>
      <w:r w:rsidRPr="009F27F9">
        <w:rPr>
          <w:rFonts w:cs="Arial"/>
          <w:noProof/>
          <w:sz w:val="20"/>
          <w:szCs w:val="20"/>
        </w:rPr>
        <w:t xml:space="preserve"> -</w:t>
      </w:r>
      <w:r w:rsidR="00AA3623" w:rsidRPr="00AA3623">
        <w:rPr>
          <w:rFonts w:cs="Arial"/>
          <w:noProof/>
          <w:color w:val="7F7F7F" w:themeColor="text1" w:themeTint="80"/>
          <w:sz w:val="20"/>
          <w:szCs w:val="20"/>
        </w:rPr>
        <w:t xml:space="preserve"> </w:t>
      </w:r>
    </w:p>
    <w:p w:rsidR="00060C51" w:rsidRDefault="00060C51" w:rsidP="00832F55">
      <w:pPr>
        <w:ind w:right="1984"/>
        <w:rPr>
          <w:rFonts w:ascii="Frutiger 45 Light" w:hAnsi="Frutiger 45 Light"/>
          <w:sz w:val="18"/>
          <w:szCs w:val="18"/>
        </w:rPr>
      </w:pPr>
    </w:p>
    <w:p w:rsidR="00986522" w:rsidRDefault="00986522" w:rsidP="00832F55">
      <w:pPr>
        <w:ind w:right="1984"/>
        <w:rPr>
          <w:rFonts w:ascii="Frutiger 45 Light" w:hAnsi="Frutiger 45 Light"/>
          <w:sz w:val="18"/>
          <w:szCs w:val="18"/>
        </w:rPr>
      </w:pPr>
      <w:r>
        <w:rPr>
          <w:rFonts w:ascii="Frutiger 45 Light" w:hAnsi="Frutiger 45 Light"/>
          <w:sz w:val="18"/>
          <w:szCs w:val="18"/>
        </w:rPr>
        <w:t>Bildmaterial:</w:t>
      </w:r>
    </w:p>
    <w:p w:rsidR="00986522" w:rsidRPr="00986522" w:rsidRDefault="00986522" w:rsidP="00832F55">
      <w:pPr>
        <w:ind w:right="1984"/>
        <w:rPr>
          <w:rFonts w:ascii="Frutiger 45 Light" w:hAnsi="Frutiger 45 Light"/>
          <w:sz w:val="18"/>
          <w:szCs w:val="18"/>
        </w:rPr>
      </w:pPr>
    </w:p>
    <w:p w:rsidR="00273C0C" w:rsidRDefault="002A664E" w:rsidP="00273C0C">
      <w:pPr>
        <w:pStyle w:val="Listenabsatz"/>
        <w:numPr>
          <w:ilvl w:val="0"/>
          <w:numId w:val="5"/>
        </w:numPr>
        <w:ind w:right="1984"/>
        <w:rPr>
          <w:rFonts w:ascii="Frutiger 45 Light" w:hAnsi="Frutiger 45 Light"/>
          <w:sz w:val="18"/>
          <w:szCs w:val="18"/>
        </w:rPr>
      </w:pPr>
      <w:r>
        <w:rPr>
          <w:rFonts w:ascii="Frutiger 45 Light" w:hAnsi="Frutiger 45 Light"/>
          <w:sz w:val="18"/>
          <w:szCs w:val="18"/>
        </w:rPr>
        <w:t>Die symbolische Scheckübergabe an den Sonnenhof e. V</w:t>
      </w:r>
      <w:r w:rsidR="00BC79AF">
        <w:rPr>
          <w:rFonts w:ascii="Frutiger 45 Light" w:hAnsi="Frutiger 45 Light"/>
          <w:sz w:val="18"/>
          <w:szCs w:val="18"/>
        </w:rPr>
        <w:t>.</w:t>
      </w:r>
      <w:r>
        <w:rPr>
          <w:rFonts w:ascii="Frutiger 45 Light" w:hAnsi="Frutiger 45 Light"/>
          <w:sz w:val="18"/>
          <w:szCs w:val="18"/>
        </w:rPr>
        <w:t xml:space="preserve">, von links: </w:t>
      </w:r>
      <w:r w:rsidR="007F63E3" w:rsidRPr="007F63E3">
        <w:rPr>
          <w:rFonts w:ascii="Frutiger 45 Light" w:hAnsi="Frutiger 45 Light"/>
          <w:sz w:val="18"/>
          <w:szCs w:val="18"/>
        </w:rPr>
        <w:t xml:space="preserve">Tamara Adler, Ina </w:t>
      </w:r>
      <w:proofErr w:type="spellStart"/>
      <w:r w:rsidR="007F63E3" w:rsidRPr="007F63E3">
        <w:rPr>
          <w:rFonts w:ascii="Frutiger 45 Light" w:hAnsi="Frutiger 45 Light"/>
          <w:sz w:val="18"/>
          <w:szCs w:val="18"/>
        </w:rPr>
        <w:t>Strickstrock</w:t>
      </w:r>
      <w:proofErr w:type="spellEnd"/>
      <w:r w:rsidR="007F63E3" w:rsidRPr="007F63E3">
        <w:rPr>
          <w:rFonts w:ascii="Frutiger 45 Light" w:hAnsi="Frutiger 45 Light"/>
          <w:sz w:val="18"/>
          <w:szCs w:val="18"/>
        </w:rPr>
        <w:t xml:space="preserve">, Jan Willem Jongert und Johannes </w:t>
      </w:r>
      <w:proofErr w:type="spellStart"/>
      <w:r w:rsidR="007F63E3" w:rsidRPr="007F63E3">
        <w:rPr>
          <w:rFonts w:ascii="Frutiger 45 Light" w:hAnsi="Frutiger 45 Light"/>
          <w:sz w:val="18"/>
          <w:szCs w:val="18"/>
        </w:rPr>
        <w:t>Jul</w:t>
      </w:r>
      <w:r w:rsidR="007F63E3">
        <w:rPr>
          <w:rFonts w:ascii="Frutiger 45 Light" w:hAnsi="Frutiger 45 Light"/>
          <w:sz w:val="18"/>
          <w:szCs w:val="18"/>
        </w:rPr>
        <w:t>y</w:t>
      </w:r>
      <w:proofErr w:type="spellEnd"/>
      <w:r w:rsidR="007F63E3" w:rsidRPr="007F63E3">
        <w:rPr>
          <w:rFonts w:ascii="Frutiger 45 Light" w:hAnsi="Frutiger 45 Light"/>
          <w:sz w:val="18"/>
          <w:szCs w:val="18"/>
        </w:rPr>
        <w:t>.</w:t>
      </w:r>
    </w:p>
    <w:p w:rsidR="00BD2FA5" w:rsidRDefault="00BD2FA5" w:rsidP="00832F55">
      <w:pPr>
        <w:ind w:right="1984"/>
        <w:rPr>
          <w:rFonts w:cs="Arial"/>
          <w:color w:val="7F7F7F" w:themeColor="text1" w:themeTint="80"/>
          <w:sz w:val="20"/>
          <w:szCs w:val="20"/>
        </w:rPr>
      </w:pPr>
    </w:p>
    <w:p w:rsidR="00435CC9" w:rsidRDefault="00435CC9" w:rsidP="00832F55">
      <w:pPr>
        <w:ind w:right="1984"/>
        <w:rPr>
          <w:rFonts w:cs="Arial"/>
          <w:color w:val="7F7F7F" w:themeColor="text1" w:themeTint="80"/>
          <w:sz w:val="20"/>
          <w:szCs w:val="20"/>
        </w:rPr>
      </w:pPr>
    </w:p>
    <w:p w:rsidR="00435CC9" w:rsidRDefault="00435CC9" w:rsidP="00832F55">
      <w:pPr>
        <w:ind w:right="1984"/>
        <w:rPr>
          <w:rFonts w:cs="Arial"/>
          <w:noProof/>
          <w:color w:val="7F7F7F" w:themeColor="text1" w:themeTint="80"/>
          <w:sz w:val="20"/>
          <w:szCs w:val="20"/>
        </w:rPr>
      </w:pPr>
      <w:r w:rsidRPr="00435CC9">
        <w:rPr>
          <w:rFonts w:cs="Arial"/>
          <w:noProof/>
          <w:color w:val="7F7F7F" w:themeColor="text1" w:themeTint="80"/>
          <w:sz w:val="20"/>
          <w:szCs w:val="20"/>
        </w:rPr>
        <w:t>Fahrzeug- und Betriebseinrichtungen von bott machen effizientes Arbeiten zur Selbstverständlichkeit. Dabei setzt bott auf individuell konfigurierbare Lösungen: Hochwertige und robuste Fahrzeugausbauten nutzen optimal den vorhandenen Stauraum und sichern die Ladung ideal. Als Full-Service-Dienstleister gehören Fahrzeugbeschriftungen und Elektroinstallationen ebenso zum Leistungsspektrum wie die Zulassung und die dezentrale Auslieferung. Werkstätten und Produktionsbetriebe stattet bott mit maßgeschneiderten, ergonomischen Einrichtungen und Ordnungssystemen aus. Vom Einzelarbeitsplatz bis zur industriellen Serienfertigung optimiert bott Produktionsprozesse. Durch die intelligenten und automatisierten Montage- und Prüfsysteme des Tochterunternehmens ELABO agiert die Bott Gruppe als Systemanbieter. Ob selbstständiger Handwerker oder industrieller Großkonzern – Kunden verschiedenster Branchen vertrauen auf bott.</w:t>
      </w:r>
    </w:p>
    <w:p w:rsidR="00435CC9" w:rsidRDefault="00435CC9" w:rsidP="00832F55">
      <w:pPr>
        <w:ind w:right="1984"/>
        <w:rPr>
          <w:rFonts w:cs="Arial"/>
          <w:noProof/>
          <w:color w:val="7F7F7F" w:themeColor="text1" w:themeTint="80"/>
          <w:sz w:val="20"/>
          <w:szCs w:val="20"/>
        </w:rPr>
      </w:pPr>
    </w:p>
    <w:p w:rsidR="00435CC9" w:rsidRDefault="00435CC9" w:rsidP="00832F55">
      <w:pPr>
        <w:ind w:right="1984"/>
        <w:rPr>
          <w:rFonts w:cs="Arial"/>
          <w:noProof/>
          <w:color w:val="7F7F7F" w:themeColor="text1" w:themeTint="80"/>
          <w:sz w:val="20"/>
          <w:szCs w:val="20"/>
        </w:rPr>
      </w:pPr>
      <w:r w:rsidRPr="00435CC9">
        <w:rPr>
          <w:rFonts w:cs="Arial"/>
          <w:noProof/>
          <w:color w:val="7F7F7F" w:themeColor="text1" w:themeTint="80"/>
          <w:sz w:val="20"/>
          <w:szCs w:val="20"/>
        </w:rPr>
        <w:t>Im Geschäftsjahr 2021 erzielte bott eine</w:t>
      </w:r>
      <w:r>
        <w:rPr>
          <w:rFonts w:cs="Arial"/>
          <w:noProof/>
          <w:color w:val="7F7F7F" w:themeColor="text1" w:themeTint="80"/>
          <w:sz w:val="20"/>
          <w:szCs w:val="20"/>
        </w:rPr>
        <w:t xml:space="preserve">n Umsatz von 170 Millionen Euro. Das Unternehmen </w:t>
      </w:r>
      <w:r w:rsidRPr="00435CC9">
        <w:rPr>
          <w:rFonts w:cs="Arial"/>
          <w:noProof/>
          <w:color w:val="7F7F7F" w:themeColor="text1" w:themeTint="80"/>
          <w:sz w:val="20"/>
          <w:szCs w:val="20"/>
        </w:rPr>
        <w:t>beschäftigt über 1</w:t>
      </w:r>
      <w:r>
        <w:rPr>
          <w:rFonts w:cs="Arial"/>
          <w:noProof/>
          <w:color w:val="7F7F7F" w:themeColor="text1" w:themeTint="80"/>
          <w:sz w:val="20"/>
          <w:szCs w:val="20"/>
        </w:rPr>
        <w:t>.</w:t>
      </w:r>
      <w:r w:rsidRPr="00435CC9">
        <w:rPr>
          <w:rFonts w:cs="Arial"/>
          <w:noProof/>
          <w:color w:val="7F7F7F" w:themeColor="text1" w:themeTint="80"/>
          <w:sz w:val="20"/>
          <w:szCs w:val="20"/>
        </w:rPr>
        <w:t>300 Mitarbeiter an 4 Produktionsstätten und mehr als 100 Vertriebs- und Servicestandorten in 35 Ländern.</w:t>
      </w:r>
    </w:p>
    <w:p w:rsidR="00562296" w:rsidRPr="009069DF" w:rsidRDefault="00562296" w:rsidP="00832F55">
      <w:pPr>
        <w:ind w:right="1984"/>
        <w:rPr>
          <w:rFonts w:cs="Arial"/>
          <w:noProof/>
          <w:color w:val="7F7F7F" w:themeColor="text1" w:themeTint="80"/>
          <w:sz w:val="20"/>
          <w:szCs w:val="20"/>
        </w:rPr>
      </w:pPr>
    </w:p>
    <w:sectPr w:rsidR="00562296" w:rsidRPr="009069DF" w:rsidSect="00D63281">
      <w:headerReference w:type="default" r:id="rId9"/>
      <w:footerReference w:type="default" r:id="rId10"/>
      <w:pgSz w:w="11906" w:h="16838"/>
      <w:pgMar w:top="1985"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436E1" w:rsidRDefault="000436E1" w:rsidP="00D63281">
      <w:r>
        <w:separator/>
      </w:r>
    </w:p>
  </w:endnote>
  <w:endnote w:type="continuationSeparator" w:id="0">
    <w:p w:rsidR="000436E1" w:rsidRDefault="000436E1" w:rsidP="00D6328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Frutiger 45 Light">
    <w:altName w:val="Bahnschrift Light"/>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D3970" w:rsidRDefault="008359C2">
    <w:pPr>
      <w:pStyle w:val="Fuzeile"/>
    </w:pPr>
    <w:r>
      <w:rPr>
        <w:rFonts w:ascii="Times New Roman" w:hAnsi="Times New Roman"/>
        <w:noProof/>
        <w:sz w:val="24"/>
        <w:szCs w:val="24"/>
        <w:lang w:eastAsia="de-DE"/>
      </w:rPr>
      <mc:AlternateContent>
        <mc:Choice Requires="wps">
          <w:drawing>
            <wp:anchor distT="0" distB="0" distL="114300" distR="114300" simplePos="0" relativeHeight="251656703" behindDoc="0" locked="0" layoutInCell="1" allowOverlap="1" wp14:anchorId="7078D495" wp14:editId="66805CE6">
              <wp:simplePos x="0" y="0"/>
              <wp:positionH relativeFrom="column">
                <wp:posOffset>4767580</wp:posOffset>
              </wp:positionH>
              <wp:positionV relativeFrom="paragraph">
                <wp:posOffset>-1576705</wp:posOffset>
              </wp:positionV>
              <wp:extent cx="1603375" cy="1593850"/>
              <wp:effectExtent l="0" t="0" r="0" b="6350"/>
              <wp:wrapNone/>
              <wp:docPr id="3" name="Rechteck 3"/>
              <wp:cNvGraphicFramePr>
                <a:graphicFrameLocks xmlns:a="http://schemas.openxmlformats.org/drawingml/2006/main" noGrp="1"/>
              </wp:cNvGraphicFramePr>
              <a:graphic xmlns:a="http://schemas.openxmlformats.org/drawingml/2006/main">
                <a:graphicData uri="http://schemas.microsoft.com/office/word/2010/wordprocessingShape">
                  <wps:wsp>
                    <wps:cNvSpPr>
                      <a:spLocks noGrp="1"/>
                    </wps:cNvSpPr>
                    <wps:spPr>
                      <a:xfrm>
                        <a:off x="0" y="0"/>
                        <a:ext cx="1603375" cy="1593850"/>
                      </a:xfrm>
                      <a:prstGeom prst="rect">
                        <a:avLst/>
                      </a:prstGeom>
                      <a:solidFill>
                        <a:schemeClr val="bg1">
                          <a:lumMod val="85000"/>
                        </a:schemeClr>
                      </a:solidFill>
                    </wps:spPr>
                    <wps:txbx>
                      <w:txbxContent>
                        <w:p w:rsidR="008359C2" w:rsidRDefault="008359C2" w:rsidP="008359C2">
                          <w:pPr>
                            <w:pStyle w:val="StandardWeb"/>
                            <w:spacing w:before="0" w:beforeAutospacing="0" w:after="0" w:afterAutospacing="0"/>
                            <w:rPr>
                              <w:rFonts w:ascii="Arial" w:hAnsi="Arial" w:cs="Arial"/>
                              <w:sz w:val="16"/>
                              <w:szCs w:val="16"/>
                            </w:rPr>
                          </w:pPr>
                          <w:r>
                            <w:rPr>
                              <w:rFonts w:ascii="Arial" w:eastAsiaTheme="majorEastAsia" w:hAnsi="Arial" w:cs="Arial"/>
                              <w:b/>
                              <w:bCs/>
                              <w:color w:val="000000" w:themeColor="text1"/>
                              <w:kern w:val="24"/>
                              <w:sz w:val="16"/>
                              <w:szCs w:val="16"/>
                            </w:rPr>
                            <w:t xml:space="preserve">Für Fragen und Bildmaterial </w:t>
                          </w:r>
                          <w:r>
                            <w:rPr>
                              <w:rFonts w:ascii="Arial" w:eastAsiaTheme="majorEastAsia" w:hAnsi="Arial" w:cs="Arial"/>
                              <w:b/>
                              <w:bCs/>
                              <w:color w:val="000000" w:themeColor="text1"/>
                              <w:kern w:val="24"/>
                              <w:sz w:val="16"/>
                              <w:szCs w:val="16"/>
                            </w:rPr>
                            <w:br/>
                            <w:t>steht Ihnen zur Verfügung:</w:t>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 w:val="20"/>
                              <w:szCs w:val="20"/>
                            </w:rPr>
                            <w:t>Bott GmbH &amp; Co. KG</w:t>
                          </w:r>
                          <w:r>
                            <w:rPr>
                              <w:rFonts w:ascii="Arial" w:eastAsiaTheme="majorEastAsia" w:hAnsi="Arial" w:cs="Arial"/>
                              <w:b/>
                              <w:bCs/>
                              <w:color w:val="000000" w:themeColor="text1"/>
                              <w:kern w:val="24"/>
                              <w:sz w:val="16"/>
                              <w:szCs w:val="16"/>
                            </w:rPr>
                            <w:br/>
                            <w:t>Bahnstraße 17</w:t>
                          </w:r>
                          <w:r>
                            <w:rPr>
                              <w:rFonts w:ascii="Arial" w:eastAsiaTheme="majorEastAsia" w:hAnsi="Arial" w:cs="Arial"/>
                              <w:b/>
                              <w:bCs/>
                              <w:color w:val="000000" w:themeColor="text1"/>
                              <w:kern w:val="24"/>
                              <w:sz w:val="16"/>
                              <w:szCs w:val="16"/>
                            </w:rPr>
                            <w:br/>
                            <w:t>74405 Gaildorf, Germany</w:t>
                          </w:r>
                          <w:r>
                            <w:rPr>
                              <w:rFonts w:ascii="Arial" w:eastAsiaTheme="majorEastAsia" w:hAnsi="Arial" w:cs="Arial"/>
                              <w:b/>
                              <w:bCs/>
                              <w:color w:val="000000" w:themeColor="text1"/>
                              <w:kern w:val="24"/>
                              <w:sz w:val="16"/>
                              <w:szCs w:val="16"/>
                            </w:rPr>
                            <w:br/>
                            <w:t>www.bott.de</w:t>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 w:val="16"/>
                              <w:szCs w:val="16"/>
                            </w:rPr>
                            <w:br/>
                          </w:r>
                          <w:r w:rsidR="00AE7848">
                            <w:rPr>
                              <w:rFonts w:ascii="Arial" w:eastAsiaTheme="majorEastAsia" w:hAnsi="Arial" w:cs="Arial"/>
                              <w:b/>
                              <w:bCs/>
                              <w:color w:val="000000" w:themeColor="text1"/>
                              <w:kern w:val="24"/>
                              <w:sz w:val="14"/>
                              <w:szCs w:val="14"/>
                            </w:rPr>
                            <w:t>Michael Kyburz</w:t>
                          </w:r>
                          <w:r>
                            <w:rPr>
                              <w:rFonts w:ascii="Arial" w:eastAsiaTheme="majorEastAsia" w:hAnsi="Arial" w:cs="Arial"/>
                              <w:b/>
                              <w:bCs/>
                              <w:color w:val="000000" w:themeColor="text1"/>
                              <w:kern w:val="24"/>
                              <w:sz w:val="14"/>
                              <w:szCs w:val="14"/>
                            </w:rPr>
                            <w:br/>
                            <w:t>Telefon: +49 (0) 7971 251-</w:t>
                          </w:r>
                          <w:r w:rsidR="00AE7848">
                            <w:rPr>
                              <w:rFonts w:ascii="Arial" w:eastAsiaTheme="majorEastAsia" w:hAnsi="Arial" w:cs="Arial"/>
                              <w:b/>
                              <w:bCs/>
                              <w:color w:val="000000" w:themeColor="text1"/>
                              <w:kern w:val="24"/>
                              <w:sz w:val="14"/>
                              <w:szCs w:val="14"/>
                            </w:rPr>
                            <w:t>189</w:t>
                          </w:r>
                          <w:r>
                            <w:rPr>
                              <w:rFonts w:ascii="Arial" w:eastAsiaTheme="majorEastAsia" w:hAnsi="Arial" w:cs="Arial"/>
                              <w:b/>
                              <w:bCs/>
                              <w:color w:val="000000" w:themeColor="text1"/>
                              <w:kern w:val="24"/>
                              <w:sz w:val="14"/>
                              <w:szCs w:val="14"/>
                            </w:rPr>
                            <w:br/>
                            <w:t>Telefax: +49 (0) 7971 251-295</w:t>
                          </w:r>
                          <w:r>
                            <w:rPr>
                              <w:rFonts w:ascii="Arial" w:eastAsiaTheme="majorEastAsia" w:hAnsi="Arial" w:cs="Arial"/>
                              <w:b/>
                              <w:bCs/>
                              <w:color w:val="000000" w:themeColor="text1"/>
                              <w:kern w:val="24"/>
                              <w:sz w:val="14"/>
                              <w:szCs w:val="14"/>
                            </w:rPr>
                            <w:br/>
                          </w:r>
                          <w:r w:rsidR="00AE7848">
                            <w:rPr>
                              <w:rFonts w:ascii="Arial" w:eastAsiaTheme="majorEastAsia" w:hAnsi="Arial" w:cs="Arial"/>
                              <w:b/>
                              <w:bCs/>
                              <w:color w:val="000000" w:themeColor="text1"/>
                              <w:kern w:val="24"/>
                              <w:sz w:val="14"/>
                              <w:szCs w:val="14"/>
                            </w:rPr>
                            <w:t>michael.kyburz</w:t>
                          </w:r>
                          <w:r>
                            <w:rPr>
                              <w:rFonts w:ascii="Arial" w:eastAsiaTheme="majorEastAsia" w:hAnsi="Arial" w:cs="Arial"/>
                              <w:b/>
                              <w:bCs/>
                              <w:color w:val="000000" w:themeColor="text1"/>
                              <w:kern w:val="24"/>
                              <w:sz w:val="14"/>
                              <w:szCs w:val="14"/>
                            </w:rPr>
                            <w:t>@bott.de</w:t>
                          </w:r>
                        </w:p>
                      </w:txbxContent>
                    </wps:txbx>
                    <wps:bodyPr vert="horz" wrap="square" lIns="91440" tIns="45720" rIns="91440" bIns="45720" rtlCol="0" anchor="ctr">
                      <a:noAutofit/>
                    </wps:bodyPr>
                  </wps:wsp>
                </a:graphicData>
              </a:graphic>
              <wp14:sizeRelH relativeFrom="margin">
                <wp14:pctWidth>0</wp14:pctWidth>
              </wp14:sizeRelH>
              <wp14:sizeRelV relativeFrom="margin">
                <wp14:pctHeight>0</wp14:pctHeight>
              </wp14:sizeRelV>
            </wp:anchor>
          </w:drawing>
        </mc:Choice>
        <mc:Fallback>
          <w:pict>
            <v:rect w14:anchorId="7078D495" id="Rechteck 3" o:spid="_x0000_s1027" style="position:absolute;margin-left:375.4pt;margin-top:-124.15pt;width:126.25pt;height:125.5pt;z-index:25165670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" fillcolor="#d8d8d8 [2732]" stroked="f">
              <v:path arrowok="t"/>
              <o:lock v:ext="edit" grouping="t"/>
              <v:textbox>
                <w:txbxContent>
                  <w:p w:rsidR="008359C2" w:rsidRDefault="008359C2" w:rsidP="008359C2">
                    <w:pPr>
                      <w:pStyle w:val="StandardWeb"/>
                      <w:spacing w:before="0" w:beforeAutospacing="0" w:after="0" w:afterAutospacing="0"/>
                      <w:rPr>
                        <w:rFonts w:ascii="Arial" w:hAnsi="Arial" w:cs="Arial"/>
                        <w:sz w:val="16"/>
                        <w:szCs w:val="16"/>
                      </w:rPr>
                    </w:pPr>
                    <w:r>
                      <w:rPr>
                        <w:rFonts w:ascii="Arial" w:eastAsiaTheme="majorEastAsia" w:hAnsi="Arial" w:cs="Arial"/>
                        <w:b/>
                        <w:bCs/>
                        <w:color w:val="000000" w:themeColor="text1"/>
                        <w:kern w:val="24"/>
                        <w:sz w:val="16"/>
                        <w:szCs w:val="16"/>
                      </w:rPr>
                      <w:t xml:space="preserve">Für Fragen und Bildmaterial </w:t>
                    </w:r>
                    <w:r>
                      <w:rPr>
                        <w:rFonts w:ascii="Arial" w:eastAsiaTheme="majorEastAsia" w:hAnsi="Arial" w:cs="Arial"/>
                        <w:b/>
                        <w:bCs/>
                        <w:color w:val="000000" w:themeColor="text1"/>
                        <w:kern w:val="24"/>
                        <w:sz w:val="16"/>
                        <w:szCs w:val="16"/>
                      </w:rPr>
                      <w:br/>
                      <w:t>steht Ihnen zur Verfügung:</w:t>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 w:val="20"/>
                        <w:szCs w:val="20"/>
                      </w:rPr>
                      <w:t>Bott GmbH &amp; Co. KG</w:t>
                    </w:r>
                    <w:r>
                      <w:rPr>
                        <w:rFonts w:ascii="Arial" w:eastAsiaTheme="majorEastAsia" w:hAnsi="Arial" w:cs="Arial"/>
                        <w:b/>
                        <w:bCs/>
                        <w:color w:val="000000" w:themeColor="text1"/>
                        <w:kern w:val="24"/>
                        <w:sz w:val="16"/>
                        <w:szCs w:val="16"/>
                      </w:rPr>
                      <w:br/>
                      <w:t>Bahnstraße 17</w:t>
                    </w:r>
                    <w:r>
                      <w:rPr>
                        <w:rFonts w:ascii="Arial" w:eastAsiaTheme="majorEastAsia" w:hAnsi="Arial" w:cs="Arial"/>
                        <w:b/>
                        <w:bCs/>
                        <w:color w:val="000000" w:themeColor="text1"/>
                        <w:kern w:val="24"/>
                        <w:sz w:val="16"/>
                        <w:szCs w:val="16"/>
                      </w:rPr>
                      <w:br/>
                      <w:t>74405 Gaildorf, Germany</w:t>
                    </w:r>
                    <w:r>
                      <w:rPr>
                        <w:rFonts w:ascii="Arial" w:eastAsiaTheme="majorEastAsia" w:hAnsi="Arial" w:cs="Arial"/>
                        <w:b/>
                        <w:bCs/>
                        <w:color w:val="000000" w:themeColor="text1"/>
                        <w:kern w:val="24"/>
                        <w:sz w:val="16"/>
                        <w:szCs w:val="16"/>
                      </w:rPr>
                      <w:br/>
                      <w:t>www.bott.de</w:t>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 w:val="16"/>
                        <w:szCs w:val="16"/>
                      </w:rPr>
                      <w:br/>
                    </w:r>
                    <w:r w:rsidR="00AE7848">
                      <w:rPr>
                        <w:rFonts w:ascii="Arial" w:eastAsiaTheme="majorEastAsia" w:hAnsi="Arial" w:cs="Arial"/>
                        <w:b/>
                        <w:bCs/>
                        <w:color w:val="000000" w:themeColor="text1"/>
                        <w:kern w:val="24"/>
                        <w:sz w:val="14"/>
                        <w:szCs w:val="14"/>
                      </w:rPr>
                      <w:t>Michael Kyburz</w:t>
                    </w:r>
                    <w:r>
                      <w:rPr>
                        <w:rFonts w:ascii="Arial" w:eastAsiaTheme="majorEastAsia" w:hAnsi="Arial" w:cs="Arial"/>
                        <w:b/>
                        <w:bCs/>
                        <w:color w:val="000000" w:themeColor="text1"/>
                        <w:kern w:val="24"/>
                        <w:sz w:val="14"/>
                        <w:szCs w:val="14"/>
                      </w:rPr>
                      <w:br/>
                      <w:t>Telefon: +49 (0) 7971 251-</w:t>
                    </w:r>
                    <w:r w:rsidR="00AE7848">
                      <w:rPr>
                        <w:rFonts w:ascii="Arial" w:eastAsiaTheme="majorEastAsia" w:hAnsi="Arial" w:cs="Arial"/>
                        <w:b/>
                        <w:bCs/>
                        <w:color w:val="000000" w:themeColor="text1"/>
                        <w:kern w:val="24"/>
                        <w:sz w:val="14"/>
                        <w:szCs w:val="14"/>
                      </w:rPr>
                      <w:t>189</w:t>
                    </w:r>
                    <w:r>
                      <w:rPr>
                        <w:rFonts w:ascii="Arial" w:eastAsiaTheme="majorEastAsia" w:hAnsi="Arial" w:cs="Arial"/>
                        <w:b/>
                        <w:bCs/>
                        <w:color w:val="000000" w:themeColor="text1"/>
                        <w:kern w:val="24"/>
                        <w:sz w:val="14"/>
                        <w:szCs w:val="14"/>
                      </w:rPr>
                      <w:br/>
                      <w:t>Telefax: +49 (0) 7971 251-295</w:t>
                    </w:r>
                    <w:r>
                      <w:rPr>
                        <w:rFonts w:ascii="Arial" w:eastAsiaTheme="majorEastAsia" w:hAnsi="Arial" w:cs="Arial"/>
                        <w:b/>
                        <w:bCs/>
                        <w:color w:val="000000" w:themeColor="text1"/>
                        <w:kern w:val="24"/>
                        <w:sz w:val="14"/>
                        <w:szCs w:val="14"/>
                      </w:rPr>
                      <w:br/>
                    </w:r>
                    <w:r w:rsidR="00AE7848">
                      <w:rPr>
                        <w:rFonts w:ascii="Arial" w:eastAsiaTheme="majorEastAsia" w:hAnsi="Arial" w:cs="Arial"/>
                        <w:b/>
                        <w:bCs/>
                        <w:color w:val="000000" w:themeColor="text1"/>
                        <w:kern w:val="24"/>
                        <w:sz w:val="14"/>
                        <w:szCs w:val="14"/>
                      </w:rPr>
                      <w:t>michael.kyburz</w:t>
                    </w:r>
                    <w:r>
                      <w:rPr>
                        <w:rFonts w:ascii="Arial" w:eastAsiaTheme="majorEastAsia" w:hAnsi="Arial" w:cs="Arial"/>
                        <w:b/>
                        <w:bCs/>
                        <w:color w:val="000000" w:themeColor="text1"/>
                        <w:kern w:val="24"/>
                        <w:sz w:val="14"/>
                        <w:szCs w:val="14"/>
                      </w:rPr>
                      <w:t>@bott.de</w:t>
                    </w:r>
                  </w:p>
                </w:txbxContent>
              </v:textbox>
            </v:rect>
          </w:pict>
        </mc:Fallback>
      </mc:AlternateContent>
    </w:r>
  </w:p>
  <w:p w:rsidR="00AD3970" w:rsidRDefault="00AD3970">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436E1" w:rsidRDefault="000436E1" w:rsidP="00D63281">
      <w:r>
        <w:separator/>
      </w:r>
    </w:p>
  </w:footnote>
  <w:footnote w:type="continuationSeparator" w:id="0">
    <w:p w:rsidR="000436E1" w:rsidRDefault="000436E1" w:rsidP="00D6328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63281" w:rsidRDefault="00D63281">
    <w:pPr>
      <w:pStyle w:val="Kopfzeile"/>
    </w:pPr>
  </w:p>
  <w:p w:rsidR="00D63281" w:rsidRDefault="00F24F5B">
    <w:pPr>
      <w:pStyle w:val="Kopfzeile"/>
    </w:pPr>
    <w:r>
      <w:rPr>
        <w:noProof/>
        <w:lang w:eastAsia="de-DE"/>
      </w:rPr>
      <w:drawing>
        <wp:anchor distT="0" distB="0" distL="114300" distR="114300" simplePos="0" relativeHeight="251657728" behindDoc="1" locked="0" layoutInCell="1" allowOverlap="1" wp14:anchorId="603D08C8" wp14:editId="2086DA7E">
          <wp:simplePos x="0" y="0"/>
          <wp:positionH relativeFrom="column">
            <wp:posOffset>-899795</wp:posOffset>
          </wp:positionH>
          <wp:positionV relativeFrom="paragraph">
            <wp:posOffset>-620395</wp:posOffset>
          </wp:positionV>
          <wp:extent cx="7565390" cy="2000250"/>
          <wp:effectExtent l="0" t="0" r="0" b="0"/>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5390" cy="200025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CD9196D"/>
    <w:multiLevelType w:val="hybridMultilevel"/>
    <w:tmpl w:val="2BE687FC"/>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15:restartNumberingAfterBreak="0">
    <w:nsid w:val="1E957A6A"/>
    <w:multiLevelType w:val="hybridMultilevel"/>
    <w:tmpl w:val="ED42B302"/>
    <w:lvl w:ilvl="0" w:tplc="AFF00D6C">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25B955FF"/>
    <w:multiLevelType w:val="hybridMultilevel"/>
    <w:tmpl w:val="CBAE6EBC"/>
    <w:lvl w:ilvl="0" w:tplc="D2F0DAA0">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7AC3919"/>
    <w:multiLevelType w:val="hybridMultilevel"/>
    <w:tmpl w:val="4AB68802"/>
    <w:lvl w:ilvl="0" w:tplc="7396A166">
      <w:start w:val="3"/>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40721D4F"/>
    <w:multiLevelType w:val="hybridMultilevel"/>
    <w:tmpl w:val="24A674BE"/>
    <w:lvl w:ilvl="0" w:tplc="AFF00D6C">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57843B24"/>
    <w:multiLevelType w:val="hybridMultilevel"/>
    <w:tmpl w:val="47B69392"/>
    <w:lvl w:ilvl="0" w:tplc="60BCA548">
      <w:start w:val="3"/>
      <w:numFmt w:val="bullet"/>
      <w:lvlText w:val=""/>
      <w:lvlJc w:val="left"/>
      <w:pPr>
        <w:ind w:left="720" w:hanging="360"/>
      </w:pPr>
      <w:rPr>
        <w:rFonts w:ascii="Wingdings" w:eastAsia="Times New Roman"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60735F0A"/>
    <w:multiLevelType w:val="hybridMultilevel"/>
    <w:tmpl w:val="C6AC565A"/>
    <w:lvl w:ilvl="0" w:tplc="7BE2FFAA">
      <w:numFmt w:val="bullet"/>
      <w:lvlText w:val="-"/>
      <w:lvlJc w:val="left"/>
      <w:pPr>
        <w:ind w:left="360" w:hanging="360"/>
      </w:pPr>
      <w:rPr>
        <w:rFonts w:ascii="Arial" w:eastAsia="Times New Roman" w:hAnsi="Aria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7" w15:restartNumberingAfterBreak="0">
    <w:nsid w:val="6A6454CF"/>
    <w:multiLevelType w:val="hybridMultilevel"/>
    <w:tmpl w:val="C2F6E4AE"/>
    <w:lvl w:ilvl="0" w:tplc="7996D8D4">
      <w:start w:val="1"/>
      <w:numFmt w:val="bullet"/>
      <w:lvlText w:val=""/>
      <w:lvlJc w:val="left"/>
      <w:pPr>
        <w:ind w:left="720" w:hanging="360"/>
      </w:pPr>
      <w:rPr>
        <w:rFonts w:ascii="Wingdings" w:hAnsi="Wingdings" w:hint="default"/>
        <w:color w:val="0099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6A98275D"/>
    <w:multiLevelType w:val="hybridMultilevel"/>
    <w:tmpl w:val="6B62FF9C"/>
    <w:lvl w:ilvl="0" w:tplc="F99215D2">
      <w:numFmt w:val="bullet"/>
      <w:lvlText w:val="-"/>
      <w:lvlJc w:val="left"/>
      <w:pPr>
        <w:ind w:left="360" w:hanging="360"/>
      </w:pPr>
      <w:rPr>
        <w:rFonts w:ascii="Arial" w:eastAsia="Times New Roman" w:hAnsi="Aria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9" w15:restartNumberingAfterBreak="0">
    <w:nsid w:val="6DEB1FDD"/>
    <w:multiLevelType w:val="hybridMultilevel"/>
    <w:tmpl w:val="E6C6F866"/>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8"/>
  </w:num>
  <w:num w:numId="2">
    <w:abstractNumId w:val="6"/>
  </w:num>
  <w:num w:numId="3">
    <w:abstractNumId w:val="4"/>
  </w:num>
  <w:num w:numId="4">
    <w:abstractNumId w:val="1"/>
  </w:num>
  <w:num w:numId="5">
    <w:abstractNumId w:val="7"/>
  </w:num>
  <w:num w:numId="6">
    <w:abstractNumId w:val="2"/>
  </w:num>
  <w:num w:numId="7">
    <w:abstractNumId w:val="3"/>
  </w:num>
  <w:num w:numId="8">
    <w:abstractNumId w:val="5"/>
  </w:num>
  <w:num w:numId="9">
    <w:abstractNumId w:val="0"/>
  </w:num>
  <w:num w:numId="10">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60"/>
  <w:proofState w:spelling="clean" w:grammar="clean"/>
  <w:defaultTabStop w:val="708"/>
  <w:hyphenationZone w:val="425"/>
  <w:characterSpacingControl w:val="doNotCompress"/>
  <w:hdrShapeDefaults>
    <o:shapedefaults v:ext="edit" spidmax="3072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24F5B"/>
    <w:rsid w:val="00001DD5"/>
    <w:rsid w:val="000026D9"/>
    <w:rsid w:val="00004704"/>
    <w:rsid w:val="00013932"/>
    <w:rsid w:val="00014259"/>
    <w:rsid w:val="00020178"/>
    <w:rsid w:val="00036FA8"/>
    <w:rsid w:val="000436E1"/>
    <w:rsid w:val="00051AD1"/>
    <w:rsid w:val="00055729"/>
    <w:rsid w:val="00060C51"/>
    <w:rsid w:val="00062D62"/>
    <w:rsid w:val="00063026"/>
    <w:rsid w:val="00072FFD"/>
    <w:rsid w:val="00075BC3"/>
    <w:rsid w:val="00081CCB"/>
    <w:rsid w:val="00083BB1"/>
    <w:rsid w:val="00083CD3"/>
    <w:rsid w:val="0008511A"/>
    <w:rsid w:val="000958F1"/>
    <w:rsid w:val="000A252A"/>
    <w:rsid w:val="000A4B2D"/>
    <w:rsid w:val="000B3078"/>
    <w:rsid w:val="000C0F96"/>
    <w:rsid w:val="000C0FDF"/>
    <w:rsid w:val="000C512E"/>
    <w:rsid w:val="000D106F"/>
    <w:rsid w:val="000D39B2"/>
    <w:rsid w:val="000E0555"/>
    <w:rsid w:val="000E4C1E"/>
    <w:rsid w:val="000E7EBF"/>
    <w:rsid w:val="000F00DF"/>
    <w:rsid w:val="000F246E"/>
    <w:rsid w:val="000F6720"/>
    <w:rsid w:val="000F6D49"/>
    <w:rsid w:val="001007CC"/>
    <w:rsid w:val="00105619"/>
    <w:rsid w:val="0010778D"/>
    <w:rsid w:val="001114E5"/>
    <w:rsid w:val="00117AB4"/>
    <w:rsid w:val="001206C8"/>
    <w:rsid w:val="00125505"/>
    <w:rsid w:val="00131F5D"/>
    <w:rsid w:val="00135360"/>
    <w:rsid w:val="00135485"/>
    <w:rsid w:val="00141310"/>
    <w:rsid w:val="00141F5F"/>
    <w:rsid w:val="001425DF"/>
    <w:rsid w:val="00143272"/>
    <w:rsid w:val="001513EF"/>
    <w:rsid w:val="0015224F"/>
    <w:rsid w:val="00161422"/>
    <w:rsid w:val="0016235A"/>
    <w:rsid w:val="00167A43"/>
    <w:rsid w:val="0017069A"/>
    <w:rsid w:val="00171F47"/>
    <w:rsid w:val="00174796"/>
    <w:rsid w:val="00182A7C"/>
    <w:rsid w:val="00184D7E"/>
    <w:rsid w:val="00187466"/>
    <w:rsid w:val="001A4067"/>
    <w:rsid w:val="001A514E"/>
    <w:rsid w:val="001A55EB"/>
    <w:rsid w:val="001A6324"/>
    <w:rsid w:val="001B119F"/>
    <w:rsid w:val="001B2AAB"/>
    <w:rsid w:val="001C1EA2"/>
    <w:rsid w:val="001C2A2F"/>
    <w:rsid w:val="001C7BAD"/>
    <w:rsid w:val="001D2CE3"/>
    <w:rsid w:val="001D5FAF"/>
    <w:rsid w:val="001E6080"/>
    <w:rsid w:val="001F0767"/>
    <w:rsid w:val="001F3924"/>
    <w:rsid w:val="00213762"/>
    <w:rsid w:val="00226037"/>
    <w:rsid w:val="00226F00"/>
    <w:rsid w:val="0022789F"/>
    <w:rsid w:val="00240522"/>
    <w:rsid w:val="0024475A"/>
    <w:rsid w:val="00252222"/>
    <w:rsid w:val="00254100"/>
    <w:rsid w:val="00256FC6"/>
    <w:rsid w:val="00260BC3"/>
    <w:rsid w:val="0026255A"/>
    <w:rsid w:val="00264116"/>
    <w:rsid w:val="002653FB"/>
    <w:rsid w:val="00265AD7"/>
    <w:rsid w:val="00273C0C"/>
    <w:rsid w:val="00274F4F"/>
    <w:rsid w:val="00276530"/>
    <w:rsid w:val="0027760F"/>
    <w:rsid w:val="00280DB4"/>
    <w:rsid w:val="0028108D"/>
    <w:rsid w:val="00283011"/>
    <w:rsid w:val="002845A8"/>
    <w:rsid w:val="00291329"/>
    <w:rsid w:val="002963C6"/>
    <w:rsid w:val="00296D78"/>
    <w:rsid w:val="002A13BC"/>
    <w:rsid w:val="002A55E7"/>
    <w:rsid w:val="002A5A9C"/>
    <w:rsid w:val="002A664E"/>
    <w:rsid w:val="002B3EF9"/>
    <w:rsid w:val="002B62FD"/>
    <w:rsid w:val="002C0616"/>
    <w:rsid w:val="002C34D6"/>
    <w:rsid w:val="002C35CE"/>
    <w:rsid w:val="002C64AB"/>
    <w:rsid w:val="002D0E88"/>
    <w:rsid w:val="002D225B"/>
    <w:rsid w:val="002D3FBD"/>
    <w:rsid w:val="002D4558"/>
    <w:rsid w:val="002D4A2C"/>
    <w:rsid w:val="002E0B2C"/>
    <w:rsid w:val="002E6B00"/>
    <w:rsid w:val="002F32BB"/>
    <w:rsid w:val="0030010D"/>
    <w:rsid w:val="00300874"/>
    <w:rsid w:val="00305B26"/>
    <w:rsid w:val="00314033"/>
    <w:rsid w:val="00320F7F"/>
    <w:rsid w:val="003224E2"/>
    <w:rsid w:val="00322993"/>
    <w:rsid w:val="00323574"/>
    <w:rsid w:val="00335FB5"/>
    <w:rsid w:val="00336FAA"/>
    <w:rsid w:val="00337FF9"/>
    <w:rsid w:val="0034056C"/>
    <w:rsid w:val="00365CD0"/>
    <w:rsid w:val="003720D8"/>
    <w:rsid w:val="0037397C"/>
    <w:rsid w:val="0037464E"/>
    <w:rsid w:val="00374E9A"/>
    <w:rsid w:val="0037544A"/>
    <w:rsid w:val="0038016A"/>
    <w:rsid w:val="00384D96"/>
    <w:rsid w:val="003955AD"/>
    <w:rsid w:val="003A43FB"/>
    <w:rsid w:val="003A48FD"/>
    <w:rsid w:val="003A64E5"/>
    <w:rsid w:val="003B546D"/>
    <w:rsid w:val="003B62EC"/>
    <w:rsid w:val="003C3F1F"/>
    <w:rsid w:val="003C613C"/>
    <w:rsid w:val="003D3094"/>
    <w:rsid w:val="003D6F1A"/>
    <w:rsid w:val="003E0F0D"/>
    <w:rsid w:val="003E6DEE"/>
    <w:rsid w:val="003E73A6"/>
    <w:rsid w:val="003F49E8"/>
    <w:rsid w:val="003F4E8A"/>
    <w:rsid w:val="00400AEB"/>
    <w:rsid w:val="00400C79"/>
    <w:rsid w:val="0040161A"/>
    <w:rsid w:val="00403D00"/>
    <w:rsid w:val="00404C08"/>
    <w:rsid w:val="0040551D"/>
    <w:rsid w:val="004123A3"/>
    <w:rsid w:val="00412C27"/>
    <w:rsid w:val="00414F72"/>
    <w:rsid w:val="0041754B"/>
    <w:rsid w:val="0042079E"/>
    <w:rsid w:val="00435CC9"/>
    <w:rsid w:val="00436DCE"/>
    <w:rsid w:val="004417CB"/>
    <w:rsid w:val="00444FD9"/>
    <w:rsid w:val="004544BF"/>
    <w:rsid w:val="00454AF9"/>
    <w:rsid w:val="00470709"/>
    <w:rsid w:val="00471006"/>
    <w:rsid w:val="00474686"/>
    <w:rsid w:val="00486820"/>
    <w:rsid w:val="00493A38"/>
    <w:rsid w:val="00494FD1"/>
    <w:rsid w:val="00495666"/>
    <w:rsid w:val="004A45ED"/>
    <w:rsid w:val="004B0A96"/>
    <w:rsid w:val="004B6D07"/>
    <w:rsid w:val="004C0601"/>
    <w:rsid w:val="004C0F4A"/>
    <w:rsid w:val="004C4C8E"/>
    <w:rsid w:val="004D09A9"/>
    <w:rsid w:val="004D54BE"/>
    <w:rsid w:val="004E5CFF"/>
    <w:rsid w:val="004E6B95"/>
    <w:rsid w:val="004F1711"/>
    <w:rsid w:val="004F2AA6"/>
    <w:rsid w:val="004F3232"/>
    <w:rsid w:val="00503FF6"/>
    <w:rsid w:val="005054B2"/>
    <w:rsid w:val="00505D98"/>
    <w:rsid w:val="0051115D"/>
    <w:rsid w:val="00511BFB"/>
    <w:rsid w:val="0051392E"/>
    <w:rsid w:val="00521F74"/>
    <w:rsid w:val="00522434"/>
    <w:rsid w:val="0052368A"/>
    <w:rsid w:val="00524599"/>
    <w:rsid w:val="00530F6B"/>
    <w:rsid w:val="00536642"/>
    <w:rsid w:val="00537520"/>
    <w:rsid w:val="005402B8"/>
    <w:rsid w:val="0054288B"/>
    <w:rsid w:val="0055037D"/>
    <w:rsid w:val="005504F0"/>
    <w:rsid w:val="005525BD"/>
    <w:rsid w:val="005579F5"/>
    <w:rsid w:val="00562296"/>
    <w:rsid w:val="00566EE3"/>
    <w:rsid w:val="00571F79"/>
    <w:rsid w:val="00574958"/>
    <w:rsid w:val="0057607A"/>
    <w:rsid w:val="00581B50"/>
    <w:rsid w:val="00586794"/>
    <w:rsid w:val="00592ED9"/>
    <w:rsid w:val="005933A0"/>
    <w:rsid w:val="00594C96"/>
    <w:rsid w:val="00594E53"/>
    <w:rsid w:val="005958F7"/>
    <w:rsid w:val="005A4F2C"/>
    <w:rsid w:val="005A77C3"/>
    <w:rsid w:val="005C045A"/>
    <w:rsid w:val="005C42CF"/>
    <w:rsid w:val="005C6B2C"/>
    <w:rsid w:val="005E13E8"/>
    <w:rsid w:val="005E20EA"/>
    <w:rsid w:val="005E6B40"/>
    <w:rsid w:val="005F1BDC"/>
    <w:rsid w:val="00607BC3"/>
    <w:rsid w:val="00621AD3"/>
    <w:rsid w:val="00624635"/>
    <w:rsid w:val="00626CF9"/>
    <w:rsid w:val="006279F2"/>
    <w:rsid w:val="00627B53"/>
    <w:rsid w:val="00635B4B"/>
    <w:rsid w:val="00637DD8"/>
    <w:rsid w:val="006470D0"/>
    <w:rsid w:val="00652880"/>
    <w:rsid w:val="00653204"/>
    <w:rsid w:val="00653B44"/>
    <w:rsid w:val="006571B4"/>
    <w:rsid w:val="006575D0"/>
    <w:rsid w:val="006626D6"/>
    <w:rsid w:val="0066536B"/>
    <w:rsid w:val="006656AA"/>
    <w:rsid w:val="00667EC5"/>
    <w:rsid w:val="00670907"/>
    <w:rsid w:val="006762F5"/>
    <w:rsid w:val="00677475"/>
    <w:rsid w:val="00683AAE"/>
    <w:rsid w:val="0068478A"/>
    <w:rsid w:val="00686E7B"/>
    <w:rsid w:val="00690A14"/>
    <w:rsid w:val="00693E4D"/>
    <w:rsid w:val="00695033"/>
    <w:rsid w:val="00697A60"/>
    <w:rsid w:val="006A0850"/>
    <w:rsid w:val="006A0ACE"/>
    <w:rsid w:val="006A55F6"/>
    <w:rsid w:val="006A68F0"/>
    <w:rsid w:val="006B164F"/>
    <w:rsid w:val="006B2267"/>
    <w:rsid w:val="006B28D5"/>
    <w:rsid w:val="006C3411"/>
    <w:rsid w:val="006C40C3"/>
    <w:rsid w:val="006C5112"/>
    <w:rsid w:val="006C6087"/>
    <w:rsid w:val="006D7E01"/>
    <w:rsid w:val="006E3B03"/>
    <w:rsid w:val="006E5216"/>
    <w:rsid w:val="006E6DF1"/>
    <w:rsid w:val="006F079B"/>
    <w:rsid w:val="006F409A"/>
    <w:rsid w:val="006F5B79"/>
    <w:rsid w:val="00700710"/>
    <w:rsid w:val="007010C0"/>
    <w:rsid w:val="00706237"/>
    <w:rsid w:val="00711C8A"/>
    <w:rsid w:val="007179A8"/>
    <w:rsid w:val="007219E5"/>
    <w:rsid w:val="00732036"/>
    <w:rsid w:val="007360E7"/>
    <w:rsid w:val="00736B48"/>
    <w:rsid w:val="00737BBE"/>
    <w:rsid w:val="00737FB6"/>
    <w:rsid w:val="00740276"/>
    <w:rsid w:val="00740A3A"/>
    <w:rsid w:val="0074205F"/>
    <w:rsid w:val="00747233"/>
    <w:rsid w:val="00747395"/>
    <w:rsid w:val="0075061E"/>
    <w:rsid w:val="00756DD1"/>
    <w:rsid w:val="0076313A"/>
    <w:rsid w:val="00766521"/>
    <w:rsid w:val="007678C7"/>
    <w:rsid w:val="0077146A"/>
    <w:rsid w:val="007750DC"/>
    <w:rsid w:val="007765F8"/>
    <w:rsid w:val="007810AE"/>
    <w:rsid w:val="00782068"/>
    <w:rsid w:val="007820C0"/>
    <w:rsid w:val="0078277B"/>
    <w:rsid w:val="00782CC7"/>
    <w:rsid w:val="0078501F"/>
    <w:rsid w:val="0079143C"/>
    <w:rsid w:val="007A55D0"/>
    <w:rsid w:val="007A59AF"/>
    <w:rsid w:val="007B477F"/>
    <w:rsid w:val="007C473B"/>
    <w:rsid w:val="007C5541"/>
    <w:rsid w:val="007C6C36"/>
    <w:rsid w:val="007D1BF0"/>
    <w:rsid w:val="007D33C1"/>
    <w:rsid w:val="007D7318"/>
    <w:rsid w:val="007E1679"/>
    <w:rsid w:val="007E504D"/>
    <w:rsid w:val="007E61F8"/>
    <w:rsid w:val="007F2DC5"/>
    <w:rsid w:val="007F3752"/>
    <w:rsid w:val="007F51D5"/>
    <w:rsid w:val="007F5A8E"/>
    <w:rsid w:val="007F63E3"/>
    <w:rsid w:val="007F7BE3"/>
    <w:rsid w:val="00802069"/>
    <w:rsid w:val="0080445B"/>
    <w:rsid w:val="008105BF"/>
    <w:rsid w:val="00813E87"/>
    <w:rsid w:val="00815DCE"/>
    <w:rsid w:val="008237F5"/>
    <w:rsid w:val="0083215D"/>
    <w:rsid w:val="00832F55"/>
    <w:rsid w:val="008359C2"/>
    <w:rsid w:val="008361EF"/>
    <w:rsid w:val="008367A8"/>
    <w:rsid w:val="008374DC"/>
    <w:rsid w:val="00841EF1"/>
    <w:rsid w:val="0084651E"/>
    <w:rsid w:val="00854C02"/>
    <w:rsid w:val="00857186"/>
    <w:rsid w:val="00857CA2"/>
    <w:rsid w:val="00862454"/>
    <w:rsid w:val="00863259"/>
    <w:rsid w:val="00864A9F"/>
    <w:rsid w:val="00865BE5"/>
    <w:rsid w:val="008671E3"/>
    <w:rsid w:val="0087043A"/>
    <w:rsid w:val="00874582"/>
    <w:rsid w:val="00877E91"/>
    <w:rsid w:val="0088144D"/>
    <w:rsid w:val="00882FB3"/>
    <w:rsid w:val="00884C3D"/>
    <w:rsid w:val="00891DD8"/>
    <w:rsid w:val="0089639E"/>
    <w:rsid w:val="00897476"/>
    <w:rsid w:val="008A0E19"/>
    <w:rsid w:val="008D0346"/>
    <w:rsid w:val="008D17BD"/>
    <w:rsid w:val="008D2440"/>
    <w:rsid w:val="008D2918"/>
    <w:rsid w:val="008D3639"/>
    <w:rsid w:val="008D65EC"/>
    <w:rsid w:val="008D6F6B"/>
    <w:rsid w:val="008E04F6"/>
    <w:rsid w:val="008E2084"/>
    <w:rsid w:val="008E64E9"/>
    <w:rsid w:val="008F2B38"/>
    <w:rsid w:val="008F68FF"/>
    <w:rsid w:val="008F697E"/>
    <w:rsid w:val="008F6BAA"/>
    <w:rsid w:val="008F7ACB"/>
    <w:rsid w:val="008F7F9A"/>
    <w:rsid w:val="00902C94"/>
    <w:rsid w:val="009069DF"/>
    <w:rsid w:val="00911B47"/>
    <w:rsid w:val="009169A2"/>
    <w:rsid w:val="009209F5"/>
    <w:rsid w:val="00935B4B"/>
    <w:rsid w:val="00935D94"/>
    <w:rsid w:val="009401D9"/>
    <w:rsid w:val="00946B33"/>
    <w:rsid w:val="00947342"/>
    <w:rsid w:val="00972A47"/>
    <w:rsid w:val="00975620"/>
    <w:rsid w:val="0098508F"/>
    <w:rsid w:val="00985F5B"/>
    <w:rsid w:val="00986522"/>
    <w:rsid w:val="00986AD5"/>
    <w:rsid w:val="00987D54"/>
    <w:rsid w:val="00991ED2"/>
    <w:rsid w:val="009C012F"/>
    <w:rsid w:val="009D0D51"/>
    <w:rsid w:val="009E0491"/>
    <w:rsid w:val="009E0E93"/>
    <w:rsid w:val="009E2BC1"/>
    <w:rsid w:val="009E3998"/>
    <w:rsid w:val="009E6648"/>
    <w:rsid w:val="009E72C5"/>
    <w:rsid w:val="009F27F9"/>
    <w:rsid w:val="009F41E5"/>
    <w:rsid w:val="009F4E0A"/>
    <w:rsid w:val="00A0680E"/>
    <w:rsid w:val="00A06F1D"/>
    <w:rsid w:val="00A0767D"/>
    <w:rsid w:val="00A13311"/>
    <w:rsid w:val="00A135B4"/>
    <w:rsid w:val="00A1565B"/>
    <w:rsid w:val="00A27B41"/>
    <w:rsid w:val="00A31BA0"/>
    <w:rsid w:val="00A3204C"/>
    <w:rsid w:val="00A3489C"/>
    <w:rsid w:val="00A40727"/>
    <w:rsid w:val="00A45BE3"/>
    <w:rsid w:val="00A47606"/>
    <w:rsid w:val="00A52BFE"/>
    <w:rsid w:val="00A60601"/>
    <w:rsid w:val="00A62882"/>
    <w:rsid w:val="00A62D84"/>
    <w:rsid w:val="00A65D73"/>
    <w:rsid w:val="00A74468"/>
    <w:rsid w:val="00A82BF0"/>
    <w:rsid w:val="00A840DB"/>
    <w:rsid w:val="00A84A3E"/>
    <w:rsid w:val="00A9014A"/>
    <w:rsid w:val="00A92733"/>
    <w:rsid w:val="00A94CE5"/>
    <w:rsid w:val="00AA3066"/>
    <w:rsid w:val="00AA3623"/>
    <w:rsid w:val="00AA7501"/>
    <w:rsid w:val="00AC1C3F"/>
    <w:rsid w:val="00AC1E22"/>
    <w:rsid w:val="00AC2D51"/>
    <w:rsid w:val="00AC458B"/>
    <w:rsid w:val="00AC49E7"/>
    <w:rsid w:val="00AC57E4"/>
    <w:rsid w:val="00AD3970"/>
    <w:rsid w:val="00AE18C2"/>
    <w:rsid w:val="00AE2B55"/>
    <w:rsid w:val="00AE2E30"/>
    <w:rsid w:val="00AE3F29"/>
    <w:rsid w:val="00AE7848"/>
    <w:rsid w:val="00AF1A30"/>
    <w:rsid w:val="00B02FC9"/>
    <w:rsid w:val="00B046C7"/>
    <w:rsid w:val="00B05225"/>
    <w:rsid w:val="00B0768A"/>
    <w:rsid w:val="00B12D93"/>
    <w:rsid w:val="00B14987"/>
    <w:rsid w:val="00B3309E"/>
    <w:rsid w:val="00B358B6"/>
    <w:rsid w:val="00B3798E"/>
    <w:rsid w:val="00B42687"/>
    <w:rsid w:val="00B443EB"/>
    <w:rsid w:val="00B44D20"/>
    <w:rsid w:val="00B46BA3"/>
    <w:rsid w:val="00B52918"/>
    <w:rsid w:val="00B56AC2"/>
    <w:rsid w:val="00B57A4F"/>
    <w:rsid w:val="00B65B6C"/>
    <w:rsid w:val="00B72158"/>
    <w:rsid w:val="00B753A7"/>
    <w:rsid w:val="00B759E6"/>
    <w:rsid w:val="00B87CF7"/>
    <w:rsid w:val="00B92DDF"/>
    <w:rsid w:val="00BA2647"/>
    <w:rsid w:val="00BA374E"/>
    <w:rsid w:val="00BA771D"/>
    <w:rsid w:val="00BB2A5B"/>
    <w:rsid w:val="00BC191A"/>
    <w:rsid w:val="00BC4CB4"/>
    <w:rsid w:val="00BC6224"/>
    <w:rsid w:val="00BC79AF"/>
    <w:rsid w:val="00BD2FA5"/>
    <w:rsid w:val="00BE444E"/>
    <w:rsid w:val="00BE501F"/>
    <w:rsid w:val="00BE63E3"/>
    <w:rsid w:val="00BE795E"/>
    <w:rsid w:val="00BF7FFC"/>
    <w:rsid w:val="00C04793"/>
    <w:rsid w:val="00C10626"/>
    <w:rsid w:val="00C25FFC"/>
    <w:rsid w:val="00C276C6"/>
    <w:rsid w:val="00C30113"/>
    <w:rsid w:val="00C3190E"/>
    <w:rsid w:val="00C34021"/>
    <w:rsid w:val="00C356E9"/>
    <w:rsid w:val="00C37A37"/>
    <w:rsid w:val="00C42756"/>
    <w:rsid w:val="00C456BE"/>
    <w:rsid w:val="00C45DDD"/>
    <w:rsid w:val="00C505F7"/>
    <w:rsid w:val="00C509AA"/>
    <w:rsid w:val="00C640CC"/>
    <w:rsid w:val="00C65119"/>
    <w:rsid w:val="00C65A75"/>
    <w:rsid w:val="00C77FE2"/>
    <w:rsid w:val="00C90D0D"/>
    <w:rsid w:val="00C924AD"/>
    <w:rsid w:val="00C946BC"/>
    <w:rsid w:val="00C95E84"/>
    <w:rsid w:val="00C96F8D"/>
    <w:rsid w:val="00C971E3"/>
    <w:rsid w:val="00CA5B7B"/>
    <w:rsid w:val="00CB2C95"/>
    <w:rsid w:val="00CB72AA"/>
    <w:rsid w:val="00CB7970"/>
    <w:rsid w:val="00CC6798"/>
    <w:rsid w:val="00CD47AB"/>
    <w:rsid w:val="00CD662C"/>
    <w:rsid w:val="00CE2D2E"/>
    <w:rsid w:val="00D02B4D"/>
    <w:rsid w:val="00D047E4"/>
    <w:rsid w:val="00D05B52"/>
    <w:rsid w:val="00D05C08"/>
    <w:rsid w:val="00D06E3E"/>
    <w:rsid w:val="00D2186A"/>
    <w:rsid w:val="00D25D6E"/>
    <w:rsid w:val="00D27A4F"/>
    <w:rsid w:val="00D32ABC"/>
    <w:rsid w:val="00D404EB"/>
    <w:rsid w:val="00D40CAB"/>
    <w:rsid w:val="00D45C2C"/>
    <w:rsid w:val="00D476C6"/>
    <w:rsid w:val="00D51260"/>
    <w:rsid w:val="00D61085"/>
    <w:rsid w:val="00D63281"/>
    <w:rsid w:val="00D63824"/>
    <w:rsid w:val="00D6401D"/>
    <w:rsid w:val="00D709C7"/>
    <w:rsid w:val="00D720C7"/>
    <w:rsid w:val="00D728EA"/>
    <w:rsid w:val="00D77DC7"/>
    <w:rsid w:val="00D81F12"/>
    <w:rsid w:val="00D908DF"/>
    <w:rsid w:val="00D91049"/>
    <w:rsid w:val="00D92683"/>
    <w:rsid w:val="00D94E83"/>
    <w:rsid w:val="00DA2552"/>
    <w:rsid w:val="00DA2B7C"/>
    <w:rsid w:val="00DB17BA"/>
    <w:rsid w:val="00DC13BE"/>
    <w:rsid w:val="00DC181B"/>
    <w:rsid w:val="00DC32CF"/>
    <w:rsid w:val="00DC33F2"/>
    <w:rsid w:val="00DD1B72"/>
    <w:rsid w:val="00DD2077"/>
    <w:rsid w:val="00DD6BA1"/>
    <w:rsid w:val="00DE4B98"/>
    <w:rsid w:val="00DE6688"/>
    <w:rsid w:val="00DF3B73"/>
    <w:rsid w:val="00DF69CB"/>
    <w:rsid w:val="00DF75BC"/>
    <w:rsid w:val="00E0350E"/>
    <w:rsid w:val="00E04F5B"/>
    <w:rsid w:val="00E108D5"/>
    <w:rsid w:val="00E161EC"/>
    <w:rsid w:val="00E214E3"/>
    <w:rsid w:val="00E21777"/>
    <w:rsid w:val="00E320DD"/>
    <w:rsid w:val="00E336B9"/>
    <w:rsid w:val="00E3726B"/>
    <w:rsid w:val="00E51AEA"/>
    <w:rsid w:val="00E51B86"/>
    <w:rsid w:val="00E665CB"/>
    <w:rsid w:val="00E67978"/>
    <w:rsid w:val="00E71815"/>
    <w:rsid w:val="00E72362"/>
    <w:rsid w:val="00E86455"/>
    <w:rsid w:val="00E9444C"/>
    <w:rsid w:val="00E97AB5"/>
    <w:rsid w:val="00EA45B4"/>
    <w:rsid w:val="00EB3EF4"/>
    <w:rsid w:val="00EC0051"/>
    <w:rsid w:val="00EC11CD"/>
    <w:rsid w:val="00EC12CB"/>
    <w:rsid w:val="00EC348F"/>
    <w:rsid w:val="00ED30C4"/>
    <w:rsid w:val="00ED668C"/>
    <w:rsid w:val="00EE046D"/>
    <w:rsid w:val="00EE2864"/>
    <w:rsid w:val="00EE7C96"/>
    <w:rsid w:val="00EF5E52"/>
    <w:rsid w:val="00EF7572"/>
    <w:rsid w:val="00F06D00"/>
    <w:rsid w:val="00F13909"/>
    <w:rsid w:val="00F15EEA"/>
    <w:rsid w:val="00F20001"/>
    <w:rsid w:val="00F22B97"/>
    <w:rsid w:val="00F24F5B"/>
    <w:rsid w:val="00F34411"/>
    <w:rsid w:val="00F41445"/>
    <w:rsid w:val="00F42375"/>
    <w:rsid w:val="00F44599"/>
    <w:rsid w:val="00F50950"/>
    <w:rsid w:val="00F52631"/>
    <w:rsid w:val="00F57C51"/>
    <w:rsid w:val="00F601D0"/>
    <w:rsid w:val="00F622BE"/>
    <w:rsid w:val="00F64C38"/>
    <w:rsid w:val="00F65A17"/>
    <w:rsid w:val="00F667B4"/>
    <w:rsid w:val="00F7059B"/>
    <w:rsid w:val="00F717F2"/>
    <w:rsid w:val="00F75776"/>
    <w:rsid w:val="00F76A65"/>
    <w:rsid w:val="00F80D4B"/>
    <w:rsid w:val="00F8117D"/>
    <w:rsid w:val="00F83FD4"/>
    <w:rsid w:val="00F872CD"/>
    <w:rsid w:val="00F87301"/>
    <w:rsid w:val="00F91CF0"/>
    <w:rsid w:val="00F97591"/>
    <w:rsid w:val="00FA1937"/>
    <w:rsid w:val="00FA26FD"/>
    <w:rsid w:val="00FA44F2"/>
    <w:rsid w:val="00FA48A9"/>
    <w:rsid w:val="00FC3747"/>
    <w:rsid w:val="00FD07C7"/>
    <w:rsid w:val="00FD644F"/>
    <w:rsid w:val="00FD6477"/>
    <w:rsid w:val="00FD6884"/>
    <w:rsid w:val="00FD7FFB"/>
    <w:rsid w:val="00FE3C72"/>
    <w:rsid w:val="00FE4F86"/>
    <w:rsid w:val="00FE6DAF"/>
    <w:rsid w:val="00FF40CB"/>
    <w:rsid w:val="00FF515C"/>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30721"/>
    <o:shapelayout v:ext="edit">
      <o:idmap v:ext="edit" data="1"/>
    </o:shapelayout>
  </w:shapeDefaults>
  <w:decimalSymbol w:val=","/>
  <w:listSeparator w:val=";"/>
  <w14:docId w14:val="2746265A"/>
  <w15:docId w15:val="{368C9DE7-5F92-40D6-B99F-741F40BBF9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F24F5B"/>
    <w:rPr>
      <w:rFonts w:ascii="Arial" w:eastAsia="Times New Roman" w:hAnsi="Arial"/>
      <w:bCs/>
      <w:sz w:val="22"/>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D63281"/>
    <w:pPr>
      <w:tabs>
        <w:tab w:val="center" w:pos="4536"/>
        <w:tab w:val="right" w:pos="9072"/>
      </w:tabs>
    </w:pPr>
    <w:rPr>
      <w:rFonts w:ascii="Calibri" w:eastAsia="Calibri" w:hAnsi="Calibri"/>
      <w:bCs w:val="0"/>
      <w:szCs w:val="22"/>
      <w:lang w:eastAsia="en-US"/>
    </w:rPr>
  </w:style>
  <w:style w:type="character" w:customStyle="1" w:styleId="KopfzeileZchn">
    <w:name w:val="Kopfzeile Zchn"/>
    <w:basedOn w:val="Absatz-Standardschriftart"/>
    <w:link w:val="Kopfzeile"/>
    <w:uiPriority w:val="99"/>
    <w:rsid w:val="00D63281"/>
  </w:style>
  <w:style w:type="paragraph" w:styleId="Fuzeile">
    <w:name w:val="footer"/>
    <w:basedOn w:val="Standard"/>
    <w:link w:val="FuzeileZchn"/>
    <w:uiPriority w:val="99"/>
    <w:unhideWhenUsed/>
    <w:rsid w:val="00D63281"/>
    <w:pPr>
      <w:tabs>
        <w:tab w:val="center" w:pos="4536"/>
        <w:tab w:val="right" w:pos="9072"/>
      </w:tabs>
    </w:pPr>
    <w:rPr>
      <w:rFonts w:ascii="Calibri" w:eastAsia="Calibri" w:hAnsi="Calibri"/>
      <w:bCs w:val="0"/>
      <w:szCs w:val="22"/>
      <w:lang w:eastAsia="en-US"/>
    </w:rPr>
  </w:style>
  <w:style w:type="character" w:customStyle="1" w:styleId="FuzeileZchn">
    <w:name w:val="Fußzeile Zchn"/>
    <w:basedOn w:val="Absatz-Standardschriftart"/>
    <w:link w:val="Fuzeile"/>
    <w:uiPriority w:val="99"/>
    <w:rsid w:val="00D63281"/>
  </w:style>
  <w:style w:type="paragraph" w:styleId="Sprechblasentext">
    <w:name w:val="Balloon Text"/>
    <w:basedOn w:val="Standard"/>
    <w:link w:val="SprechblasentextZchn"/>
    <w:uiPriority w:val="99"/>
    <w:semiHidden/>
    <w:unhideWhenUsed/>
    <w:rsid w:val="00D63281"/>
    <w:rPr>
      <w:rFonts w:ascii="Tahoma" w:eastAsia="Calibri" w:hAnsi="Tahoma" w:cs="Tahoma"/>
      <w:bCs w:val="0"/>
      <w:sz w:val="16"/>
      <w:szCs w:val="16"/>
      <w:lang w:eastAsia="en-US"/>
    </w:rPr>
  </w:style>
  <w:style w:type="character" w:customStyle="1" w:styleId="SprechblasentextZchn">
    <w:name w:val="Sprechblasentext Zchn"/>
    <w:link w:val="Sprechblasentext"/>
    <w:uiPriority w:val="99"/>
    <w:semiHidden/>
    <w:rsid w:val="00D63281"/>
    <w:rPr>
      <w:rFonts w:ascii="Tahoma" w:hAnsi="Tahoma" w:cs="Tahoma"/>
      <w:sz w:val="16"/>
      <w:szCs w:val="16"/>
    </w:rPr>
  </w:style>
  <w:style w:type="paragraph" w:styleId="KeinLeerraum">
    <w:name w:val="No Spacing"/>
    <w:uiPriority w:val="1"/>
    <w:qFormat/>
    <w:rsid w:val="0010778D"/>
    <w:rPr>
      <w:sz w:val="22"/>
      <w:szCs w:val="22"/>
      <w:lang w:eastAsia="en-US"/>
    </w:rPr>
  </w:style>
  <w:style w:type="paragraph" w:styleId="Listenabsatz">
    <w:name w:val="List Paragraph"/>
    <w:basedOn w:val="Standard"/>
    <w:uiPriority w:val="34"/>
    <w:qFormat/>
    <w:rsid w:val="001513EF"/>
    <w:pPr>
      <w:ind w:left="720"/>
      <w:contextualSpacing/>
    </w:pPr>
  </w:style>
  <w:style w:type="paragraph" w:styleId="StandardWeb">
    <w:name w:val="Normal (Web)"/>
    <w:basedOn w:val="Standard"/>
    <w:uiPriority w:val="99"/>
    <w:semiHidden/>
    <w:unhideWhenUsed/>
    <w:rsid w:val="008359C2"/>
    <w:pPr>
      <w:spacing w:before="100" w:beforeAutospacing="1" w:after="100" w:afterAutospacing="1"/>
    </w:pPr>
    <w:rPr>
      <w:rFonts w:ascii="Times New Roman" w:eastAsiaTheme="minorEastAsia" w:hAnsi="Times New Roman"/>
      <w:bCs w:val="0"/>
      <w:sz w:val="24"/>
    </w:rPr>
  </w:style>
  <w:style w:type="character" w:styleId="Hyperlink">
    <w:name w:val="Hyperlink"/>
    <w:basedOn w:val="Absatz-Standardschriftart"/>
    <w:uiPriority w:val="99"/>
    <w:unhideWhenUsed/>
    <w:rsid w:val="00F601D0"/>
    <w:rPr>
      <w:color w:val="0000FF" w:themeColor="hyperlink"/>
      <w:u w:val="single"/>
    </w:rPr>
  </w:style>
  <w:style w:type="character" w:styleId="BesuchterLink">
    <w:name w:val="FollowedHyperlink"/>
    <w:basedOn w:val="Absatz-Standardschriftart"/>
    <w:uiPriority w:val="99"/>
    <w:semiHidden/>
    <w:unhideWhenUsed/>
    <w:rsid w:val="00260BC3"/>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709176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DCEB910-7958-4B79-AA3E-2B09739F88C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314</Words>
  <Characters>1982</Characters>
  <Application>Microsoft Office Word</Application>
  <DocSecurity>0</DocSecurity>
  <Lines>16</Lines>
  <Paragraphs>4</Paragraphs>
  <ScaleCrop>false</ScaleCrop>
  <HeadingPairs>
    <vt:vector size="2" baseType="variant">
      <vt:variant>
        <vt:lpstr>Titel</vt:lpstr>
      </vt:variant>
      <vt:variant>
        <vt:i4>1</vt:i4>
      </vt:variant>
    </vt:vector>
  </HeadingPairs>
  <TitlesOfParts>
    <vt:vector size="1" baseType="lpstr">
      <vt:lpstr/>
    </vt:vector>
  </TitlesOfParts>
  <Company>Bott GmbH &amp; Co. KG</Company>
  <LinksUpToDate>false</LinksUpToDate>
  <CharactersWithSpaces>2292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Axel Theurer</dc:creator>
  <cp:lastModifiedBy>Kyburz, Michael</cp:lastModifiedBy>
  <cp:revision>7</cp:revision>
  <cp:lastPrinted>2022-12-19T14:54:00Z</cp:lastPrinted>
  <dcterms:created xsi:type="dcterms:W3CDTF">2022-12-15T15:02:00Z</dcterms:created>
  <dcterms:modified xsi:type="dcterms:W3CDTF">2022-12-19T14:55:00Z</dcterms:modified>
</cp:coreProperties>
</file>